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E9E5C" w14:textId="78D6AD11" w:rsidR="00BC7095" w:rsidRPr="006167BC" w:rsidRDefault="00BC7095" w:rsidP="00D47F7F">
      <w:pPr>
        <w:pStyle w:val="Heading1"/>
        <w:spacing w:before="0" w:line="240" w:lineRule="auto"/>
        <w:jc w:val="center"/>
        <w:rPr>
          <w:rFonts w:eastAsia="Times New Roman"/>
          <w:b/>
          <w:bCs/>
          <w:color w:val="auto"/>
        </w:rPr>
      </w:pPr>
      <w:r w:rsidRPr="006167BC">
        <w:rPr>
          <w:rFonts w:eastAsia="Times New Roman"/>
          <w:b/>
          <w:bCs/>
          <w:noProof/>
          <w:color w:val="auto"/>
          <w:lang w:val="el-GR" w:eastAsia="el-GR"/>
        </w:rPr>
        <w:drawing>
          <wp:inline distT="0" distB="0" distL="0" distR="0" wp14:anchorId="0FC9CE16" wp14:editId="0644A106">
            <wp:extent cx="1855261" cy="756000"/>
            <wp:effectExtent l="0" t="0" r="0" b="6350"/>
            <wp:docPr id="1" name="Picture 1" descr="ICE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EVI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5261" cy="756000"/>
                    </a:xfrm>
                    <a:prstGeom prst="rect">
                      <a:avLst/>
                    </a:prstGeom>
                  </pic:spPr>
                </pic:pic>
              </a:graphicData>
            </a:graphic>
          </wp:inline>
        </w:drawing>
      </w:r>
      <w:r w:rsidR="00833161">
        <w:rPr>
          <w:rFonts w:eastAsia="Times New Roman"/>
          <w:b/>
          <w:bCs/>
          <w:color w:val="auto"/>
        </w:rPr>
        <w:t xml:space="preserve"> </w:t>
      </w:r>
      <w:r w:rsidR="00833161">
        <w:rPr>
          <w:rFonts w:eastAsia="Times New Roman"/>
          <w:b/>
          <w:bCs/>
          <w:noProof/>
          <w:color w:val="auto"/>
          <w:lang w:val="en-US" w:eastAsia="el-GR"/>
        </w:rPr>
        <w:t xml:space="preserve">        </w:t>
      </w:r>
      <w:r w:rsidR="00833161">
        <w:rPr>
          <w:rFonts w:eastAsia="Times New Roman"/>
          <w:b/>
          <w:bCs/>
          <w:noProof/>
          <w:color w:val="auto"/>
          <w:lang w:val="el-GR" w:eastAsia="el-GR"/>
        </w:rPr>
        <w:drawing>
          <wp:inline distT="0" distB="0" distL="0" distR="0" wp14:anchorId="0A83D823" wp14:editId="10FBC3CB">
            <wp:extent cx="1854000" cy="75488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4000" cy="754881"/>
                    </a:xfrm>
                    <a:prstGeom prst="rect">
                      <a:avLst/>
                    </a:prstGeom>
                    <a:noFill/>
                  </pic:spPr>
                </pic:pic>
              </a:graphicData>
            </a:graphic>
          </wp:inline>
        </w:drawing>
      </w:r>
    </w:p>
    <w:p w14:paraId="1B403D4C" w14:textId="6D7420D4" w:rsidR="00FC7884" w:rsidRPr="006167BC" w:rsidRDefault="00FC7884" w:rsidP="00DF4FF6">
      <w:pPr>
        <w:pStyle w:val="Heading1"/>
        <w:spacing w:before="120" w:line="240" w:lineRule="auto"/>
        <w:jc w:val="center"/>
        <w:rPr>
          <w:rFonts w:eastAsia="Times New Roman"/>
          <w:b/>
          <w:bCs/>
          <w:color w:val="auto"/>
        </w:rPr>
      </w:pPr>
      <w:r w:rsidRPr="006167BC">
        <w:rPr>
          <w:rFonts w:eastAsia="Times New Roman"/>
          <w:b/>
          <w:bCs/>
          <w:color w:val="auto"/>
        </w:rPr>
        <w:t xml:space="preserve">THE INTERNATIONAL COUNCIL </w:t>
      </w:r>
      <w:r w:rsidR="006167BC" w:rsidRPr="006167BC">
        <w:rPr>
          <w:rFonts w:eastAsia="Times New Roman"/>
          <w:b/>
          <w:bCs/>
          <w:color w:val="auto"/>
        </w:rPr>
        <w:t>FOR</w:t>
      </w:r>
      <w:r w:rsidRPr="006167BC">
        <w:rPr>
          <w:rFonts w:eastAsia="Times New Roman"/>
          <w:b/>
          <w:bCs/>
          <w:color w:val="auto"/>
        </w:rPr>
        <w:t xml:space="preserve"> EDUCATION OF</w:t>
      </w:r>
    </w:p>
    <w:p w14:paraId="5FE0AD8E" w14:textId="70D8AB3A" w:rsidR="00FC7884" w:rsidRDefault="00FC7884" w:rsidP="00D47F7F">
      <w:pPr>
        <w:pStyle w:val="Heading1"/>
        <w:spacing w:before="0" w:line="240" w:lineRule="auto"/>
        <w:jc w:val="center"/>
        <w:rPr>
          <w:rFonts w:eastAsia="Times New Roman"/>
          <w:b/>
          <w:bCs/>
          <w:color w:val="auto"/>
        </w:rPr>
      </w:pPr>
      <w:r w:rsidRPr="006167BC">
        <w:rPr>
          <w:rFonts w:eastAsia="Times New Roman"/>
          <w:b/>
          <w:bCs/>
          <w:color w:val="auto"/>
        </w:rPr>
        <w:t>PEOPLE WITH VISUAL IMPAIRMENT</w:t>
      </w:r>
    </w:p>
    <w:p w14:paraId="15E9F2D4" w14:textId="77777777" w:rsidR="00833161" w:rsidRPr="00833161" w:rsidRDefault="00833161" w:rsidP="00833161">
      <w:pPr>
        <w:jc w:val="center"/>
        <w:rPr>
          <w:b/>
          <w:bCs/>
        </w:rPr>
      </w:pPr>
      <w:r w:rsidRPr="00833161">
        <w:rPr>
          <w:b/>
          <w:bCs/>
        </w:rPr>
        <w:t>&amp;</w:t>
      </w:r>
    </w:p>
    <w:p w14:paraId="432DBF0A" w14:textId="4B156437" w:rsidR="00833161" w:rsidRPr="00833161" w:rsidRDefault="00833161" w:rsidP="00833161">
      <w:pPr>
        <w:pStyle w:val="Heading1"/>
        <w:spacing w:before="120" w:line="240" w:lineRule="auto"/>
        <w:jc w:val="center"/>
        <w:rPr>
          <w:rFonts w:eastAsia="Times New Roman"/>
          <w:b/>
          <w:bCs/>
          <w:color w:val="auto"/>
        </w:rPr>
      </w:pPr>
      <w:r w:rsidRPr="00833161">
        <w:rPr>
          <w:rFonts w:eastAsia="Times New Roman"/>
          <w:b/>
          <w:bCs/>
          <w:color w:val="auto"/>
        </w:rPr>
        <w:t>THE INTERNATIONAL COUNCIL FOR EDUCATION AND RE/HABILITATION OF PEOPLE WITH VISUAL IMPAIRMENT, EUROPE</w:t>
      </w:r>
    </w:p>
    <w:p w14:paraId="6DB462D0" w14:textId="0473E65D" w:rsidR="00FC7884" w:rsidRPr="006167BC" w:rsidRDefault="00833161" w:rsidP="00D47F7F">
      <w:pPr>
        <w:pStyle w:val="Heading1"/>
        <w:spacing w:line="240" w:lineRule="auto"/>
        <w:jc w:val="center"/>
        <w:rPr>
          <w:rFonts w:eastAsia="Times New Roman"/>
          <w:b/>
          <w:bCs/>
          <w:color w:val="auto"/>
        </w:rPr>
      </w:pPr>
      <w:r w:rsidRPr="00833161">
        <w:rPr>
          <w:rFonts w:eastAsia="Times New Roman"/>
          <w:b/>
          <w:bCs/>
          <w:color w:val="auto"/>
        </w:rPr>
        <w:t xml:space="preserve">JOINT </w:t>
      </w:r>
      <w:r w:rsidR="00FC7884" w:rsidRPr="006167BC">
        <w:rPr>
          <w:rFonts w:eastAsia="Times New Roman"/>
          <w:b/>
          <w:bCs/>
          <w:color w:val="auto"/>
        </w:rPr>
        <w:t xml:space="preserve">STATEMENT ON THE PROTECTION AND SAFETY OF PERSONS WITH </w:t>
      </w:r>
      <w:r w:rsidR="00D47F7F" w:rsidRPr="006167BC">
        <w:rPr>
          <w:rFonts w:eastAsia="Times New Roman"/>
          <w:b/>
          <w:bCs/>
          <w:color w:val="auto"/>
        </w:rPr>
        <w:t xml:space="preserve">VISUAL </w:t>
      </w:r>
      <w:r w:rsidR="00843DED" w:rsidRPr="006167BC">
        <w:rPr>
          <w:rFonts w:eastAsia="Times New Roman"/>
          <w:b/>
          <w:bCs/>
          <w:color w:val="auto"/>
        </w:rPr>
        <w:t xml:space="preserve">IMPAIRMENT </w:t>
      </w:r>
      <w:r w:rsidR="00FC7884" w:rsidRPr="006167BC">
        <w:rPr>
          <w:rFonts w:eastAsia="Times New Roman"/>
          <w:b/>
          <w:bCs/>
          <w:color w:val="auto"/>
        </w:rPr>
        <w:t>IN WAR-AFFECTED COUNTRIE</w:t>
      </w:r>
      <w:r w:rsidR="00D47F7F" w:rsidRPr="006167BC">
        <w:rPr>
          <w:rFonts w:eastAsia="Times New Roman"/>
          <w:b/>
          <w:bCs/>
          <w:color w:val="auto"/>
        </w:rPr>
        <w:t>S</w:t>
      </w:r>
    </w:p>
    <w:p w14:paraId="0BC43144" w14:textId="77777777" w:rsidR="00855F92" w:rsidRPr="006167BC" w:rsidRDefault="00855F92" w:rsidP="00D47F7F">
      <w:pPr>
        <w:spacing w:line="240" w:lineRule="auto"/>
      </w:pPr>
    </w:p>
    <w:p w14:paraId="2886A857" w14:textId="1DF9AFB5" w:rsidR="00834970" w:rsidRPr="006167BC" w:rsidRDefault="00834970" w:rsidP="00BC7095">
      <w:pPr>
        <w:rPr>
          <w:b/>
          <w:bCs/>
          <w:bdr w:val="none" w:sz="0" w:space="0" w:color="auto" w:frame="1"/>
          <w:lang w:eastAsia="en-GB"/>
        </w:rPr>
      </w:pPr>
      <w:r w:rsidRPr="006167BC">
        <w:rPr>
          <w:b/>
          <w:bCs/>
          <w:bdr w:val="none" w:sz="0" w:space="0" w:color="auto" w:frame="1"/>
          <w:lang w:eastAsia="en-GB"/>
        </w:rPr>
        <w:t xml:space="preserve">The International Council for Education of People with Visual Impairment (ICEVI) </w:t>
      </w:r>
      <w:r w:rsidR="00833161" w:rsidRPr="00833161">
        <w:rPr>
          <w:b/>
          <w:bCs/>
          <w:bdr w:val="none" w:sz="0" w:space="0" w:color="auto" w:frame="1"/>
          <w:lang w:eastAsia="en-GB"/>
        </w:rPr>
        <w:t>&amp; The International Council for Education and Re/</w:t>
      </w:r>
      <w:proofErr w:type="spellStart"/>
      <w:r w:rsidR="00833161" w:rsidRPr="00833161">
        <w:rPr>
          <w:b/>
          <w:bCs/>
          <w:bdr w:val="none" w:sz="0" w:space="0" w:color="auto" w:frame="1"/>
          <w:lang w:eastAsia="en-GB"/>
        </w:rPr>
        <w:t>habilitation</w:t>
      </w:r>
      <w:proofErr w:type="spellEnd"/>
      <w:r w:rsidR="00833161" w:rsidRPr="00833161">
        <w:rPr>
          <w:b/>
          <w:bCs/>
          <w:bdr w:val="none" w:sz="0" w:space="0" w:color="auto" w:frame="1"/>
          <w:lang w:eastAsia="en-GB"/>
        </w:rPr>
        <w:t xml:space="preserve"> of People with Visual Impairment, Europe (ICEVI-Europe)</w:t>
      </w:r>
      <w:r w:rsidR="00833161">
        <w:rPr>
          <w:b/>
          <w:bCs/>
          <w:bdr w:val="none" w:sz="0" w:space="0" w:color="auto" w:frame="1"/>
          <w:lang w:eastAsia="en-GB"/>
        </w:rPr>
        <w:t xml:space="preserve"> call</w:t>
      </w:r>
      <w:r w:rsidRPr="006167BC">
        <w:rPr>
          <w:b/>
          <w:bCs/>
          <w:bdr w:val="none" w:sz="0" w:space="0" w:color="auto" w:frame="1"/>
          <w:lang w:eastAsia="en-GB"/>
        </w:rPr>
        <w:t xml:space="preserve"> for all </w:t>
      </w:r>
      <w:r w:rsidR="00587D96">
        <w:rPr>
          <w:b/>
          <w:bCs/>
          <w:bdr w:val="none" w:sz="0" w:space="0" w:color="auto" w:frame="1"/>
          <w:lang w:eastAsia="en-GB"/>
        </w:rPr>
        <w:t>States Parties to international conventions</w:t>
      </w:r>
      <w:r w:rsidRPr="006167BC">
        <w:rPr>
          <w:b/>
          <w:bCs/>
          <w:bdr w:val="none" w:sz="0" w:space="0" w:color="auto" w:frame="1"/>
          <w:lang w:eastAsia="en-GB"/>
        </w:rPr>
        <w:t xml:space="preserve"> to ensure the protection and safety of persons with </w:t>
      </w:r>
      <w:r w:rsidR="00843DED" w:rsidRPr="006167BC">
        <w:rPr>
          <w:b/>
          <w:bCs/>
          <w:bdr w:val="none" w:sz="0" w:space="0" w:color="auto" w:frame="1"/>
          <w:lang w:eastAsia="en-GB"/>
        </w:rPr>
        <w:t>visual impairment, including those with additional disabilities and deafblindness,</w:t>
      </w:r>
      <w:r w:rsidRPr="006167BC">
        <w:rPr>
          <w:b/>
          <w:bCs/>
          <w:bdr w:val="none" w:sz="0" w:space="0" w:color="auto" w:frame="1"/>
          <w:lang w:eastAsia="en-GB"/>
        </w:rPr>
        <w:t xml:space="preserve"> </w:t>
      </w:r>
      <w:r w:rsidR="00855F92" w:rsidRPr="006167BC">
        <w:rPr>
          <w:b/>
          <w:bCs/>
          <w:bdr w:val="none" w:sz="0" w:space="0" w:color="auto" w:frame="1"/>
          <w:lang w:eastAsia="en-GB"/>
        </w:rPr>
        <w:t>in all war</w:t>
      </w:r>
      <w:r w:rsidR="000D2569">
        <w:rPr>
          <w:b/>
          <w:bCs/>
          <w:bdr w:val="none" w:sz="0" w:space="0" w:color="auto" w:frame="1"/>
          <w:lang w:eastAsia="en-GB"/>
        </w:rPr>
        <w:t>-</w:t>
      </w:r>
      <w:r w:rsidR="00855F92" w:rsidRPr="006167BC">
        <w:rPr>
          <w:b/>
          <w:bCs/>
          <w:bdr w:val="none" w:sz="0" w:space="0" w:color="auto" w:frame="1"/>
          <w:lang w:eastAsia="en-GB"/>
        </w:rPr>
        <w:t>affected countries</w:t>
      </w:r>
      <w:r w:rsidRPr="006167BC">
        <w:rPr>
          <w:b/>
          <w:bCs/>
          <w:bdr w:val="none" w:sz="0" w:space="0" w:color="auto" w:frame="1"/>
          <w:lang w:eastAsia="en-GB"/>
        </w:rPr>
        <w:t xml:space="preserve"> by </w:t>
      </w:r>
      <w:r w:rsidR="00D0301B" w:rsidRPr="006167BC">
        <w:rPr>
          <w:b/>
          <w:bCs/>
          <w:bdr w:val="none" w:sz="0" w:space="0" w:color="auto" w:frame="1"/>
          <w:lang w:eastAsia="en-GB"/>
        </w:rPr>
        <w:t>recognizing</w:t>
      </w:r>
      <w:r w:rsidRPr="006167BC">
        <w:rPr>
          <w:b/>
          <w:bCs/>
          <w:bdr w:val="none" w:sz="0" w:space="0" w:color="auto" w:frame="1"/>
          <w:lang w:eastAsia="en-GB"/>
        </w:rPr>
        <w:t>:</w:t>
      </w:r>
    </w:p>
    <w:p w14:paraId="50F4DD48" w14:textId="2B1FEABA" w:rsidR="00834970" w:rsidRPr="006167BC" w:rsidRDefault="00D0301B" w:rsidP="00BC7095">
      <w:pPr>
        <w:pStyle w:val="ListParagraph"/>
        <w:numPr>
          <w:ilvl w:val="0"/>
          <w:numId w:val="3"/>
        </w:numPr>
        <w:ind w:left="714" w:hanging="357"/>
        <w:contextualSpacing w:val="0"/>
        <w:rPr>
          <w:rFonts w:eastAsia="Times New Roman"/>
          <w:lang w:eastAsia="en-GB"/>
        </w:rPr>
      </w:pPr>
      <w:r w:rsidRPr="006167BC">
        <w:rPr>
          <w:rFonts w:eastAsia="Times New Roman"/>
          <w:bdr w:val="none" w:sz="0" w:space="0" w:color="auto" w:frame="1"/>
          <w:lang w:eastAsia="en-GB"/>
        </w:rPr>
        <w:t xml:space="preserve">Their </w:t>
      </w:r>
      <w:r w:rsidR="00834970" w:rsidRPr="006167BC">
        <w:rPr>
          <w:rFonts w:eastAsia="Times New Roman"/>
          <w:bdr w:val="none" w:sz="0" w:space="0" w:color="auto" w:frame="1"/>
          <w:lang w:eastAsia="en-GB"/>
        </w:rPr>
        <w:t xml:space="preserve">obligations under </w:t>
      </w:r>
      <w:r w:rsidR="009828F2" w:rsidRPr="006167BC">
        <w:rPr>
          <w:rFonts w:eastAsia="Times New Roman"/>
          <w:bdr w:val="none" w:sz="0" w:space="0" w:color="auto" w:frame="1"/>
          <w:lang w:eastAsia="en-GB"/>
        </w:rPr>
        <w:t>Article</w:t>
      </w:r>
      <w:r w:rsidR="00184C4C" w:rsidRPr="006167BC">
        <w:rPr>
          <w:rFonts w:eastAsia="Times New Roman"/>
          <w:bdr w:val="none" w:sz="0" w:space="0" w:color="auto" w:frame="1"/>
          <w:lang w:eastAsia="en-GB"/>
        </w:rPr>
        <w:t>s</w:t>
      </w:r>
      <w:r w:rsidR="009828F2" w:rsidRPr="006167BC">
        <w:rPr>
          <w:rFonts w:eastAsia="Times New Roman"/>
          <w:bdr w:val="none" w:sz="0" w:space="0" w:color="auto" w:frame="1"/>
          <w:lang w:eastAsia="en-GB"/>
        </w:rPr>
        <w:t xml:space="preserve"> 11</w:t>
      </w:r>
      <w:r w:rsidR="00184C4C" w:rsidRPr="006167BC">
        <w:rPr>
          <w:rFonts w:eastAsia="Times New Roman"/>
          <w:bdr w:val="none" w:sz="0" w:space="0" w:color="auto" w:frame="1"/>
          <w:lang w:eastAsia="en-GB"/>
        </w:rPr>
        <w:t>, 15, and 16</w:t>
      </w:r>
      <w:r w:rsidR="009828F2" w:rsidRPr="006167BC">
        <w:rPr>
          <w:rFonts w:eastAsia="Times New Roman"/>
          <w:bdr w:val="none" w:sz="0" w:space="0" w:color="auto" w:frame="1"/>
          <w:lang w:eastAsia="en-GB"/>
        </w:rPr>
        <w:t xml:space="preserve"> of </w:t>
      </w:r>
      <w:r w:rsidR="00834970" w:rsidRPr="006167BC">
        <w:rPr>
          <w:rFonts w:eastAsia="Times New Roman"/>
          <w:bdr w:val="none" w:sz="0" w:space="0" w:color="auto" w:frame="1"/>
          <w:lang w:eastAsia="en-GB"/>
        </w:rPr>
        <w:t xml:space="preserve">the UN Convention on the Rights of Persons with Disabilities, </w:t>
      </w:r>
      <w:r w:rsidR="009828F2" w:rsidRPr="006167BC">
        <w:rPr>
          <w:bdr w:val="none" w:sz="0" w:space="0" w:color="auto" w:frame="1"/>
        </w:rPr>
        <w:t xml:space="preserve">to take </w:t>
      </w:r>
      <w:r w:rsidR="009828F2" w:rsidRPr="006167BC">
        <w:rPr>
          <w:rFonts w:eastAsia="Times New Roman"/>
          <w:bdr w:val="none" w:sz="0" w:space="0" w:color="auto" w:frame="1"/>
        </w:rPr>
        <w:t>“</w:t>
      </w:r>
      <w:r w:rsidR="009828F2" w:rsidRPr="006167BC">
        <w:t>all necessary measures to ensure the protection and safety of persons with disabilities in situations of risk, including situations of armed conflict, humanitarian emergencies and the occurrence of natural disasters</w:t>
      </w:r>
      <w:r w:rsidRPr="006167BC">
        <w:t>”</w:t>
      </w:r>
      <w:r w:rsidR="00FC7884" w:rsidRPr="006167BC">
        <w:t xml:space="preserve"> (Art. 11)</w:t>
      </w:r>
      <w:r w:rsidRPr="006167BC">
        <w:t>;</w:t>
      </w:r>
    </w:p>
    <w:p w14:paraId="5CD9FE87" w14:textId="04BBAD81" w:rsidR="00834970" w:rsidRPr="006167BC" w:rsidRDefault="00834970" w:rsidP="00BC7095">
      <w:pPr>
        <w:pStyle w:val="ListParagraph"/>
        <w:numPr>
          <w:ilvl w:val="0"/>
          <w:numId w:val="3"/>
        </w:numPr>
        <w:ind w:left="714" w:hanging="357"/>
        <w:contextualSpacing w:val="0"/>
        <w:rPr>
          <w:rFonts w:eastAsia="Times New Roman"/>
          <w:lang w:eastAsia="en-GB"/>
        </w:rPr>
      </w:pPr>
      <w:r w:rsidRPr="006167BC">
        <w:rPr>
          <w:rFonts w:eastAsia="Times New Roman"/>
          <w:bdr w:val="none" w:sz="0" w:space="0" w:color="auto" w:frame="1"/>
          <w:lang w:eastAsia="en-GB"/>
        </w:rPr>
        <w:t>UN Security Council Resolution 2475 (2019) on Protection of Persons with Disabilities in Conflict</w:t>
      </w:r>
      <w:r w:rsidR="00D0301B" w:rsidRPr="006167BC">
        <w:rPr>
          <w:rFonts w:eastAsia="Times New Roman"/>
          <w:bdr w:val="none" w:sz="0" w:space="0" w:color="auto" w:frame="1"/>
          <w:lang w:eastAsia="en-GB"/>
        </w:rPr>
        <w:t>,</w:t>
      </w:r>
      <w:r w:rsidR="00324D19" w:rsidRPr="006167BC">
        <w:rPr>
          <w:rFonts w:eastAsia="Times New Roman"/>
          <w:bdr w:val="none" w:sz="0" w:space="0" w:color="auto" w:frame="1"/>
          <w:lang w:eastAsia="en-GB"/>
        </w:rPr>
        <w:t xml:space="preserve"> </w:t>
      </w:r>
      <w:r w:rsidR="009828F2" w:rsidRPr="006167BC">
        <w:rPr>
          <w:rFonts w:eastAsia="Times New Roman"/>
          <w:bdr w:val="none" w:sz="0" w:space="0" w:color="auto" w:frame="1"/>
        </w:rPr>
        <w:t>which calls upon “a</w:t>
      </w:r>
      <w:r w:rsidR="009828F2" w:rsidRPr="006167BC">
        <w:rPr>
          <w:rFonts w:eastAsia="Times New Roman"/>
          <w:shd w:val="clear" w:color="auto" w:fill="FFFFFF"/>
        </w:rPr>
        <w:t>ll parties to armed conflict to allow and facilitate safe, timely and unimpeded humanitarian access to all people in need of assistance. . . . [and] to prevent violence and abuses against civilians in situations of armed conflict, including those involving killing and maiming, abduction and torture, as well as rape and other forms of sexual violence in conflict and post-conflict situations</w:t>
      </w:r>
      <w:r w:rsidR="009828F2" w:rsidRPr="006167BC">
        <w:rPr>
          <w:rFonts w:eastAsia="Times New Roman"/>
        </w:rPr>
        <w:t>”</w:t>
      </w:r>
      <w:r w:rsidR="00324D19" w:rsidRPr="006167BC">
        <w:rPr>
          <w:rFonts w:eastAsia="Times New Roman"/>
        </w:rPr>
        <w:t xml:space="preserve">; </w:t>
      </w:r>
    </w:p>
    <w:p w14:paraId="3206660C" w14:textId="1AF42818" w:rsidR="00834970" w:rsidRPr="006167BC" w:rsidRDefault="00834970" w:rsidP="00BC7095">
      <w:pPr>
        <w:pStyle w:val="ListParagraph"/>
        <w:numPr>
          <w:ilvl w:val="0"/>
          <w:numId w:val="3"/>
        </w:numPr>
        <w:ind w:left="714" w:hanging="357"/>
        <w:contextualSpacing w:val="0"/>
        <w:rPr>
          <w:rFonts w:eastAsia="Times New Roman"/>
          <w:lang w:eastAsia="en-GB"/>
        </w:rPr>
      </w:pPr>
      <w:r w:rsidRPr="006167BC">
        <w:rPr>
          <w:rFonts w:eastAsia="Times New Roman"/>
          <w:bdr w:val="none" w:sz="0" w:space="0" w:color="auto" w:frame="1"/>
          <w:lang w:eastAsia="en-GB"/>
        </w:rPr>
        <w:t>International Humanitarian Law and the Humanitarian Principles</w:t>
      </w:r>
      <w:r w:rsidR="009E2397" w:rsidRPr="006167BC">
        <w:rPr>
          <w:rFonts w:eastAsia="Times New Roman"/>
          <w:bdr w:val="none" w:sz="0" w:space="0" w:color="auto" w:frame="1"/>
          <w:lang w:eastAsia="en-GB"/>
        </w:rPr>
        <w:t xml:space="preserve">, </w:t>
      </w:r>
      <w:r w:rsidR="009E2397" w:rsidRPr="006167BC">
        <w:rPr>
          <w:rFonts w:eastAsia="Times New Roman"/>
          <w:bdr w:val="none" w:sz="0" w:space="0" w:color="auto" w:frame="1"/>
        </w:rPr>
        <w:t xml:space="preserve">which limits the effects of armed conflict on persons not involved in the hostilities, including those with </w:t>
      </w:r>
      <w:r w:rsidR="006B3D1C" w:rsidRPr="006167BC">
        <w:rPr>
          <w:rFonts w:eastAsia="Times New Roman"/>
          <w:bdr w:val="none" w:sz="0" w:space="0" w:color="auto" w:frame="1"/>
        </w:rPr>
        <w:t xml:space="preserve">visual </w:t>
      </w:r>
      <w:r w:rsidR="00843DED" w:rsidRPr="006167BC">
        <w:rPr>
          <w:rFonts w:eastAsia="Times New Roman"/>
          <w:bdr w:val="none" w:sz="0" w:space="0" w:color="auto" w:frame="1"/>
        </w:rPr>
        <w:t>impairment</w:t>
      </w:r>
      <w:r w:rsidR="009E2397" w:rsidRPr="006167BC">
        <w:rPr>
          <w:rFonts w:eastAsia="Times New Roman"/>
          <w:bdr w:val="none" w:sz="0" w:space="0" w:color="auto" w:frame="1"/>
        </w:rPr>
        <w:t>, and which applies to all sides involved in armed conflict</w:t>
      </w:r>
      <w:r w:rsidR="00184C4C" w:rsidRPr="006167BC">
        <w:rPr>
          <w:rFonts w:eastAsia="Times New Roman"/>
          <w:bdr w:val="none" w:sz="0" w:space="0" w:color="auto" w:frame="1"/>
        </w:rPr>
        <w:t xml:space="preserve">; </w:t>
      </w:r>
    </w:p>
    <w:p w14:paraId="6AEE2CAC" w14:textId="470017DC" w:rsidR="000E7C7F" w:rsidRPr="006167BC" w:rsidRDefault="00184C4C" w:rsidP="00BC7095">
      <w:pPr>
        <w:pStyle w:val="ListParagraph"/>
        <w:numPr>
          <w:ilvl w:val="0"/>
          <w:numId w:val="3"/>
        </w:numPr>
        <w:ind w:left="714" w:hanging="357"/>
        <w:contextualSpacing w:val="0"/>
        <w:rPr>
          <w:rFonts w:eastAsia="Times New Roman"/>
          <w:lang w:eastAsia="en-GB"/>
        </w:rPr>
      </w:pPr>
      <w:r w:rsidRPr="006167BC">
        <w:rPr>
          <w:rFonts w:eastAsia="Times New Roman"/>
          <w:bdr w:val="none" w:sz="0" w:space="0" w:color="auto" w:frame="1"/>
        </w:rPr>
        <w:t xml:space="preserve">3.2% of the world’s population has a visual impairment, </w:t>
      </w:r>
      <w:r w:rsidR="00427162" w:rsidRPr="006167BC">
        <w:rPr>
          <w:rFonts w:eastAsia="Times New Roman"/>
          <w:bdr w:val="none" w:sz="0" w:space="0" w:color="auto" w:frame="1"/>
        </w:rPr>
        <w:t xml:space="preserve">suggesting that </w:t>
      </w:r>
      <w:r w:rsidR="00826DCF" w:rsidRPr="006167BC">
        <w:rPr>
          <w:rFonts w:eastAsia="Times New Roman"/>
          <w:bdr w:val="none" w:sz="0" w:space="0" w:color="auto" w:frame="1"/>
        </w:rPr>
        <w:t xml:space="preserve">in any armed conflict, a large number of adults, children, and young people with visual impairment are at risk; </w:t>
      </w:r>
      <w:r w:rsidR="000E7C7F" w:rsidRPr="006167BC">
        <w:rPr>
          <w:rFonts w:eastAsia="Times New Roman"/>
          <w:bdr w:val="none" w:sz="0" w:space="0" w:color="auto" w:frame="1"/>
        </w:rPr>
        <w:t>and</w:t>
      </w:r>
    </w:p>
    <w:p w14:paraId="1D4F75AD" w14:textId="71728995" w:rsidR="00184C4C" w:rsidRPr="006167BC" w:rsidRDefault="008D58C9" w:rsidP="00BC7095">
      <w:pPr>
        <w:pStyle w:val="ListParagraph"/>
        <w:numPr>
          <w:ilvl w:val="0"/>
          <w:numId w:val="3"/>
        </w:numPr>
        <w:ind w:left="714" w:hanging="357"/>
        <w:contextualSpacing w:val="0"/>
        <w:rPr>
          <w:rFonts w:eastAsia="Times New Roman"/>
          <w:lang w:eastAsia="en-GB"/>
        </w:rPr>
      </w:pPr>
      <w:r w:rsidRPr="006167BC">
        <w:rPr>
          <w:rFonts w:eastAsia="Times New Roman"/>
          <w:bdr w:val="none" w:sz="0" w:space="0" w:color="auto" w:frame="1"/>
        </w:rPr>
        <w:lastRenderedPageBreak/>
        <w:t>V</w:t>
      </w:r>
      <w:r w:rsidR="00184C4C" w:rsidRPr="006167BC">
        <w:rPr>
          <w:rFonts w:eastAsia="Times New Roman"/>
          <w:bdr w:val="none" w:sz="0" w:space="0" w:color="auto" w:frame="1"/>
        </w:rPr>
        <w:t>isual impairment presents unique challenges in mobility, literacy, and access to information, requir</w:t>
      </w:r>
      <w:r w:rsidR="00427162" w:rsidRPr="006167BC">
        <w:rPr>
          <w:rFonts w:eastAsia="Times New Roman"/>
          <w:bdr w:val="none" w:sz="0" w:space="0" w:color="auto" w:frame="1"/>
        </w:rPr>
        <w:t>ing</w:t>
      </w:r>
      <w:r w:rsidR="00184C4C" w:rsidRPr="006167BC">
        <w:rPr>
          <w:rFonts w:eastAsia="Times New Roman"/>
          <w:bdr w:val="none" w:sz="0" w:space="0" w:color="auto" w:frame="1"/>
        </w:rPr>
        <w:t xml:space="preserve"> </w:t>
      </w:r>
      <w:r w:rsidR="00427162" w:rsidRPr="006167BC">
        <w:rPr>
          <w:rFonts w:eastAsia="Times New Roman"/>
          <w:bdr w:val="none" w:sz="0" w:space="0" w:color="auto" w:frame="1"/>
        </w:rPr>
        <w:t>specific accommodations targeted to these unique needs</w:t>
      </w:r>
      <w:r w:rsidR="000E7C7F" w:rsidRPr="006167BC">
        <w:rPr>
          <w:rFonts w:eastAsia="Times New Roman"/>
          <w:bdr w:val="none" w:sz="0" w:space="0" w:color="auto" w:frame="1"/>
        </w:rPr>
        <w:t>.</w:t>
      </w:r>
    </w:p>
    <w:p w14:paraId="787EF40F" w14:textId="52150FBD" w:rsidR="00855F92" w:rsidRPr="006167BC" w:rsidRDefault="00855F92" w:rsidP="003D5C54">
      <w:pPr>
        <w:rPr>
          <w:bdr w:val="none" w:sz="0" w:space="0" w:color="auto" w:frame="1"/>
        </w:rPr>
      </w:pPr>
      <w:r w:rsidRPr="006167BC">
        <w:rPr>
          <w:bdr w:val="none" w:sz="0" w:space="0" w:color="auto" w:frame="1"/>
        </w:rPr>
        <w:t>In any situation of crisis or conflict, persons who are blind or visually impaired face disproportionate risk of abandonment, violence, death, and lack of access to safety, relief,</w:t>
      </w:r>
      <w:r w:rsidR="006B3D1C" w:rsidRPr="006167BC">
        <w:rPr>
          <w:bdr w:val="none" w:sz="0" w:space="0" w:color="auto" w:frame="1"/>
        </w:rPr>
        <w:t xml:space="preserve"> </w:t>
      </w:r>
      <w:r w:rsidRPr="006167BC">
        <w:rPr>
          <w:bdr w:val="none" w:sz="0" w:space="0" w:color="auto" w:frame="1"/>
        </w:rPr>
        <w:t xml:space="preserve">and recovery support. Women with </w:t>
      </w:r>
      <w:r w:rsidR="009E2397" w:rsidRPr="006167BC">
        <w:rPr>
          <w:bdr w:val="none" w:sz="0" w:space="0" w:color="auto" w:frame="1"/>
        </w:rPr>
        <w:t xml:space="preserve">visual </w:t>
      </w:r>
      <w:r w:rsidR="00843DED" w:rsidRPr="006167BC">
        <w:rPr>
          <w:bdr w:val="none" w:sz="0" w:space="0" w:color="auto" w:frame="1"/>
        </w:rPr>
        <w:t xml:space="preserve">impairment </w:t>
      </w:r>
      <w:r w:rsidRPr="006167BC">
        <w:rPr>
          <w:bdr w:val="none" w:sz="0" w:space="0" w:color="auto" w:frame="1"/>
        </w:rPr>
        <w:t xml:space="preserve">are at increased risk of sexual violence, and children with disabilities are more exposed to abuse and neglect. Crucial information on safety and evacuation is often inaccessible, and </w:t>
      </w:r>
      <w:r w:rsidR="0097538B" w:rsidRPr="006167BC">
        <w:rPr>
          <w:bdr w:val="none" w:sz="0" w:space="0" w:color="auto" w:frame="1"/>
        </w:rPr>
        <w:t xml:space="preserve">the UN DESA estimates that 79% of people with disabilities cannot evacuate independently.  In addition, visual impairment is often an invisible disability, unknown to anyone except the individual who experiences it, thus creating an additional risk </w:t>
      </w:r>
      <w:r w:rsidR="00D47F7F" w:rsidRPr="006167BC">
        <w:rPr>
          <w:bdr w:val="none" w:sz="0" w:space="0" w:color="auto" w:frame="1"/>
        </w:rPr>
        <w:t>for</w:t>
      </w:r>
      <w:r w:rsidR="0097538B" w:rsidRPr="006167BC">
        <w:rPr>
          <w:bdr w:val="none" w:sz="0" w:space="0" w:color="auto" w:frame="1"/>
        </w:rPr>
        <w:t xml:space="preserve"> rescue and evacuation</w:t>
      </w:r>
      <w:r w:rsidR="00D47F7F" w:rsidRPr="006167BC">
        <w:rPr>
          <w:bdr w:val="none" w:sz="0" w:space="0" w:color="auto" w:frame="1"/>
        </w:rPr>
        <w:t xml:space="preserve"> to safety.</w:t>
      </w:r>
    </w:p>
    <w:p w14:paraId="5EF2C92F" w14:textId="118E7233" w:rsidR="00834970" w:rsidRPr="006167BC" w:rsidRDefault="00834970" w:rsidP="003D5C54">
      <w:pPr>
        <w:rPr>
          <w:bdr w:val="none" w:sz="0" w:space="0" w:color="auto" w:frame="1"/>
          <w:lang w:eastAsia="en-GB"/>
        </w:rPr>
      </w:pPr>
      <w:r w:rsidRPr="006167BC">
        <w:rPr>
          <w:bdr w:val="none" w:sz="0" w:space="0" w:color="auto" w:frame="1"/>
          <w:lang w:eastAsia="en-GB"/>
        </w:rPr>
        <w:t xml:space="preserve">We call on the political leadership and all humanitarian actors dealing with </w:t>
      </w:r>
      <w:r w:rsidR="00E875E4" w:rsidRPr="006167BC">
        <w:rPr>
          <w:bdr w:val="none" w:sz="0" w:space="0" w:color="auto" w:frame="1"/>
          <w:lang w:eastAsia="en-GB"/>
        </w:rPr>
        <w:t xml:space="preserve">any armed conflict </w:t>
      </w:r>
      <w:r w:rsidRPr="006167BC">
        <w:rPr>
          <w:bdr w:val="none" w:sz="0" w:space="0" w:color="auto" w:frame="1"/>
          <w:lang w:eastAsia="en-GB"/>
        </w:rPr>
        <w:t xml:space="preserve">to ensure that </w:t>
      </w:r>
      <w:r w:rsidR="00843DED" w:rsidRPr="006167BC">
        <w:rPr>
          <w:bdr w:val="none" w:sz="0" w:space="0" w:color="auto" w:frame="1"/>
          <w:lang w:eastAsia="en-GB"/>
        </w:rPr>
        <w:t xml:space="preserve">all </w:t>
      </w:r>
      <w:r w:rsidRPr="006167BC">
        <w:rPr>
          <w:bdr w:val="none" w:sz="0" w:space="0" w:color="auto" w:frame="1"/>
          <w:lang w:eastAsia="en-GB"/>
        </w:rPr>
        <w:t xml:space="preserve">persons </w:t>
      </w:r>
      <w:r w:rsidR="000E7C7F" w:rsidRPr="006167BC">
        <w:rPr>
          <w:bdr w:val="none" w:sz="0" w:space="0" w:color="auto" w:frame="1"/>
          <w:lang w:eastAsia="en-GB"/>
        </w:rPr>
        <w:t>with visual impairment</w:t>
      </w:r>
      <w:r w:rsidRPr="006167BC">
        <w:rPr>
          <w:bdr w:val="none" w:sz="0" w:space="0" w:color="auto" w:frame="1"/>
          <w:lang w:eastAsia="en-GB"/>
        </w:rPr>
        <w:t>:  </w:t>
      </w:r>
    </w:p>
    <w:p w14:paraId="231D014B" w14:textId="3D2DE817" w:rsidR="00834970" w:rsidRPr="006167BC" w:rsidRDefault="00834970" w:rsidP="003D5C54">
      <w:pPr>
        <w:pStyle w:val="ListParagraph"/>
        <w:numPr>
          <w:ilvl w:val="0"/>
          <w:numId w:val="4"/>
        </w:numPr>
        <w:ind w:left="714" w:hanging="357"/>
        <w:contextualSpacing w:val="0"/>
        <w:rPr>
          <w:rFonts w:cs="Arial"/>
          <w:szCs w:val="24"/>
          <w:lang w:eastAsia="en-GB"/>
        </w:rPr>
      </w:pPr>
      <w:r w:rsidRPr="006167BC">
        <w:rPr>
          <w:rFonts w:cs="Arial"/>
          <w:szCs w:val="24"/>
          <w:lang w:eastAsia="en-GB"/>
        </w:rPr>
        <w:t>Have full access to all humanitarian aid</w:t>
      </w:r>
      <w:r w:rsidR="0020623D">
        <w:rPr>
          <w:rFonts w:cs="Arial"/>
          <w:szCs w:val="24"/>
          <w:lang w:eastAsia="en-GB"/>
        </w:rPr>
        <w:t>;</w:t>
      </w:r>
    </w:p>
    <w:p w14:paraId="64334A22" w14:textId="5E874BC2" w:rsidR="00834970" w:rsidRPr="006167BC" w:rsidRDefault="00834970" w:rsidP="003D5C54">
      <w:pPr>
        <w:pStyle w:val="ListParagraph"/>
        <w:numPr>
          <w:ilvl w:val="0"/>
          <w:numId w:val="4"/>
        </w:numPr>
        <w:ind w:left="714" w:hanging="357"/>
        <w:contextualSpacing w:val="0"/>
        <w:rPr>
          <w:rFonts w:cs="Arial"/>
          <w:szCs w:val="24"/>
          <w:lang w:eastAsia="en-GB"/>
        </w:rPr>
      </w:pPr>
      <w:r w:rsidRPr="006167BC">
        <w:rPr>
          <w:rFonts w:cs="Arial"/>
          <w:szCs w:val="24"/>
          <w:bdr w:val="none" w:sz="0" w:space="0" w:color="auto" w:frame="1"/>
          <w:lang w:eastAsia="en-GB"/>
        </w:rPr>
        <w:t>Are protected from violence, abuse</w:t>
      </w:r>
      <w:r w:rsidR="00347DD1" w:rsidRPr="006167BC">
        <w:rPr>
          <w:rFonts w:cs="Arial"/>
          <w:szCs w:val="24"/>
          <w:bdr w:val="none" w:sz="0" w:space="0" w:color="auto" w:frame="1"/>
          <w:lang w:eastAsia="en-GB"/>
        </w:rPr>
        <w:t>,</w:t>
      </w:r>
      <w:r w:rsidRPr="006167BC">
        <w:rPr>
          <w:rFonts w:cs="Arial"/>
          <w:szCs w:val="24"/>
          <w:bdr w:val="none" w:sz="0" w:space="0" w:color="auto" w:frame="1"/>
          <w:lang w:eastAsia="en-GB"/>
        </w:rPr>
        <w:t xml:space="preserve"> and ill treatment</w:t>
      </w:r>
      <w:r w:rsidR="0020623D">
        <w:rPr>
          <w:rFonts w:cs="Arial"/>
          <w:szCs w:val="24"/>
          <w:bdr w:val="none" w:sz="0" w:space="0" w:color="auto" w:frame="1"/>
          <w:lang w:eastAsia="en-GB"/>
        </w:rPr>
        <w:t>;</w:t>
      </w:r>
    </w:p>
    <w:p w14:paraId="5BF03C03" w14:textId="46E83B11" w:rsidR="00834970" w:rsidRPr="006167BC" w:rsidRDefault="00834970" w:rsidP="003D5C54">
      <w:pPr>
        <w:pStyle w:val="ListParagraph"/>
        <w:numPr>
          <w:ilvl w:val="0"/>
          <w:numId w:val="4"/>
        </w:numPr>
        <w:ind w:left="714" w:hanging="357"/>
        <w:contextualSpacing w:val="0"/>
        <w:rPr>
          <w:rFonts w:cs="Arial"/>
          <w:szCs w:val="24"/>
          <w:lang w:eastAsia="en-GB"/>
        </w:rPr>
      </w:pPr>
      <w:r w:rsidRPr="006167BC">
        <w:rPr>
          <w:rFonts w:cs="Arial"/>
          <w:szCs w:val="24"/>
          <w:bdr w:val="none" w:sz="0" w:space="0" w:color="auto" w:frame="1"/>
          <w:lang w:eastAsia="en-GB"/>
        </w:rPr>
        <w:t>Are provided with accessible information about safety and assistance protocols, evacuation procedures and suppor</w:t>
      </w:r>
      <w:r w:rsidR="00347DD1" w:rsidRPr="006167BC">
        <w:rPr>
          <w:rFonts w:cs="Arial"/>
          <w:szCs w:val="24"/>
          <w:bdr w:val="none" w:sz="0" w:space="0" w:color="auto" w:frame="1"/>
          <w:lang w:eastAsia="en-GB"/>
        </w:rPr>
        <w:t>t, in braille, enlarged print, or digital formats</w:t>
      </w:r>
      <w:r w:rsidR="0020623D">
        <w:rPr>
          <w:rFonts w:cs="Arial"/>
          <w:szCs w:val="24"/>
          <w:bdr w:val="none" w:sz="0" w:space="0" w:color="auto" w:frame="1"/>
          <w:lang w:eastAsia="en-GB"/>
        </w:rPr>
        <w:t>;</w:t>
      </w:r>
    </w:p>
    <w:p w14:paraId="3B03F3EE" w14:textId="5B78859A" w:rsidR="00834970" w:rsidRPr="006167BC" w:rsidRDefault="00834970" w:rsidP="003D5C54">
      <w:pPr>
        <w:pStyle w:val="ListParagraph"/>
        <w:numPr>
          <w:ilvl w:val="0"/>
          <w:numId w:val="4"/>
        </w:numPr>
        <w:ind w:left="714" w:hanging="357"/>
        <w:contextualSpacing w:val="0"/>
        <w:rPr>
          <w:rFonts w:cs="Arial"/>
          <w:szCs w:val="24"/>
          <w:lang w:eastAsia="en-GB"/>
        </w:rPr>
      </w:pPr>
      <w:r w:rsidRPr="006167BC">
        <w:rPr>
          <w:rFonts w:cs="Arial"/>
          <w:szCs w:val="24"/>
          <w:bdr w:val="none" w:sz="0" w:space="0" w:color="auto" w:frame="1"/>
          <w:lang w:eastAsia="en-GB"/>
        </w:rPr>
        <w:t>Have full access to basic services including water and sanitation, social support, education, healthcare, transport</w:t>
      </w:r>
      <w:r w:rsidR="000D7093" w:rsidRPr="006167BC">
        <w:rPr>
          <w:rFonts w:cs="Arial"/>
          <w:szCs w:val="24"/>
          <w:bdr w:val="none" w:sz="0" w:space="0" w:color="auto" w:frame="1"/>
          <w:lang w:eastAsia="en-GB"/>
        </w:rPr>
        <w:t>ation,</w:t>
      </w:r>
      <w:r w:rsidRPr="006167BC">
        <w:rPr>
          <w:rFonts w:cs="Arial"/>
          <w:szCs w:val="24"/>
          <w:bdr w:val="none" w:sz="0" w:space="0" w:color="auto" w:frame="1"/>
          <w:lang w:eastAsia="en-GB"/>
        </w:rPr>
        <w:t xml:space="preserve"> and information</w:t>
      </w:r>
      <w:r w:rsidR="0020623D">
        <w:rPr>
          <w:rFonts w:cs="Arial"/>
          <w:szCs w:val="24"/>
          <w:bdr w:val="none" w:sz="0" w:space="0" w:color="auto" w:frame="1"/>
          <w:lang w:eastAsia="en-GB"/>
        </w:rPr>
        <w:t>;</w:t>
      </w:r>
    </w:p>
    <w:p w14:paraId="3B090163" w14:textId="5414CCBB" w:rsidR="00006F2B" w:rsidRPr="006167BC" w:rsidRDefault="00006F2B" w:rsidP="003D5C54">
      <w:pPr>
        <w:pStyle w:val="ListParagraph"/>
        <w:numPr>
          <w:ilvl w:val="0"/>
          <w:numId w:val="4"/>
        </w:numPr>
        <w:ind w:left="714" w:hanging="357"/>
        <w:contextualSpacing w:val="0"/>
        <w:rPr>
          <w:rFonts w:cs="Arial"/>
          <w:szCs w:val="24"/>
          <w:lang w:eastAsia="en-GB"/>
        </w:rPr>
      </w:pPr>
      <w:r w:rsidRPr="006167BC">
        <w:rPr>
          <w:rFonts w:cs="Arial"/>
          <w:szCs w:val="24"/>
          <w:bdr w:val="none" w:sz="0" w:space="0" w:color="auto" w:frame="1"/>
          <w:lang w:eastAsia="en-GB"/>
        </w:rPr>
        <w:t>Have full access to and use of their assistive, mobility, and rehabilitation devices, which provide needed information and support to navigate and adjust to new environments</w:t>
      </w:r>
      <w:r w:rsidR="0020623D">
        <w:rPr>
          <w:rFonts w:cs="Arial"/>
          <w:szCs w:val="24"/>
          <w:bdr w:val="none" w:sz="0" w:space="0" w:color="auto" w:frame="1"/>
          <w:lang w:eastAsia="en-GB"/>
        </w:rPr>
        <w:t>;</w:t>
      </w:r>
    </w:p>
    <w:p w14:paraId="2352E7DE" w14:textId="47953735" w:rsidR="00834970" w:rsidRPr="006167BC" w:rsidRDefault="00834970" w:rsidP="003D5C54">
      <w:pPr>
        <w:pStyle w:val="ListParagraph"/>
        <w:numPr>
          <w:ilvl w:val="0"/>
          <w:numId w:val="4"/>
        </w:numPr>
        <w:ind w:left="714" w:hanging="357"/>
        <w:contextualSpacing w:val="0"/>
        <w:rPr>
          <w:rFonts w:cs="Arial"/>
          <w:szCs w:val="24"/>
          <w:lang w:eastAsia="en-GB"/>
        </w:rPr>
      </w:pPr>
      <w:r w:rsidRPr="006167BC">
        <w:rPr>
          <w:rFonts w:cs="Arial"/>
          <w:szCs w:val="24"/>
          <w:bdr w:val="none" w:sz="0" w:space="0" w:color="auto" w:frame="1"/>
          <w:lang w:eastAsia="en-GB"/>
        </w:rPr>
        <w:t xml:space="preserve">Are accounted for and not abandoned: </w:t>
      </w:r>
      <w:r w:rsidR="000D7093" w:rsidRPr="006167BC">
        <w:rPr>
          <w:rFonts w:cs="Arial"/>
          <w:szCs w:val="24"/>
          <w:bdr w:val="none" w:sz="0" w:space="0" w:color="auto" w:frame="1"/>
          <w:lang w:eastAsia="en-GB"/>
        </w:rPr>
        <w:t>I</w:t>
      </w:r>
      <w:r w:rsidRPr="006167BC">
        <w:rPr>
          <w:rFonts w:cs="Arial"/>
          <w:szCs w:val="24"/>
          <w:bdr w:val="none" w:sz="0" w:space="0" w:color="auto" w:frame="1"/>
          <w:lang w:eastAsia="en-GB"/>
        </w:rPr>
        <w:t xml:space="preserve">t is essential that measures are in place </w:t>
      </w:r>
      <w:r w:rsidR="00347DD1" w:rsidRPr="006167BC">
        <w:rPr>
          <w:rFonts w:cs="Arial"/>
          <w:szCs w:val="24"/>
          <w:bdr w:val="none" w:sz="0" w:space="0" w:color="auto" w:frame="1"/>
          <w:lang w:eastAsia="en-GB"/>
        </w:rPr>
        <w:t xml:space="preserve">that </w:t>
      </w:r>
      <w:r w:rsidRPr="006167BC">
        <w:rPr>
          <w:rFonts w:cs="Arial"/>
          <w:szCs w:val="24"/>
          <w:bdr w:val="none" w:sz="0" w:space="0" w:color="auto" w:frame="1"/>
          <w:lang w:eastAsia="en-GB"/>
        </w:rPr>
        <w:t xml:space="preserve">fully </w:t>
      </w:r>
      <w:r w:rsidR="0062156C" w:rsidRPr="006167BC">
        <w:rPr>
          <w:rFonts w:cs="Arial"/>
          <w:szCs w:val="24"/>
          <w:bdr w:val="none" w:sz="0" w:space="0" w:color="auto" w:frame="1"/>
          <w:lang w:eastAsia="en-GB"/>
        </w:rPr>
        <w:t xml:space="preserve">incorporate </w:t>
      </w:r>
      <w:r w:rsidRPr="006167BC">
        <w:rPr>
          <w:rFonts w:cs="Arial"/>
          <w:szCs w:val="24"/>
          <w:bdr w:val="none" w:sz="0" w:space="0" w:color="auto" w:frame="1"/>
          <w:lang w:eastAsia="en-GB"/>
        </w:rPr>
        <w:t>people living in institutions</w:t>
      </w:r>
      <w:r w:rsidR="00AD3D49" w:rsidRPr="006167BC">
        <w:rPr>
          <w:rFonts w:cs="Arial"/>
          <w:szCs w:val="24"/>
          <w:bdr w:val="none" w:sz="0" w:space="0" w:color="auto" w:frame="1"/>
          <w:lang w:eastAsia="en-GB"/>
        </w:rPr>
        <w:t xml:space="preserve">, </w:t>
      </w:r>
      <w:r w:rsidR="0062156C" w:rsidRPr="006167BC">
        <w:rPr>
          <w:rFonts w:cs="Arial"/>
          <w:szCs w:val="24"/>
          <w:bdr w:val="none" w:sz="0" w:space="0" w:color="auto" w:frame="1"/>
          <w:lang w:eastAsia="en-GB"/>
        </w:rPr>
        <w:t xml:space="preserve">specialized </w:t>
      </w:r>
      <w:r w:rsidR="00AD3D49" w:rsidRPr="006167BC">
        <w:rPr>
          <w:rFonts w:cs="Arial"/>
          <w:szCs w:val="24"/>
          <w:bdr w:val="none" w:sz="0" w:space="0" w:color="auto" w:frame="1"/>
          <w:lang w:eastAsia="en-GB"/>
        </w:rPr>
        <w:t>schools,</w:t>
      </w:r>
      <w:r w:rsidRPr="006167BC">
        <w:rPr>
          <w:rFonts w:cs="Arial"/>
          <w:szCs w:val="24"/>
          <w:bdr w:val="none" w:sz="0" w:space="0" w:color="auto" w:frame="1"/>
          <w:lang w:eastAsia="en-GB"/>
        </w:rPr>
        <w:t xml:space="preserve"> </w:t>
      </w:r>
      <w:r w:rsidR="000D08C4" w:rsidRPr="006167BC">
        <w:rPr>
          <w:rFonts w:cs="Arial"/>
          <w:szCs w:val="24"/>
          <w:bdr w:val="none" w:sz="0" w:space="0" w:color="auto" w:frame="1"/>
          <w:lang w:eastAsia="en-GB"/>
        </w:rPr>
        <w:t xml:space="preserve">and </w:t>
      </w:r>
      <w:r w:rsidRPr="006167BC">
        <w:rPr>
          <w:rFonts w:cs="Arial"/>
          <w:szCs w:val="24"/>
          <w:bdr w:val="none" w:sz="0" w:space="0" w:color="auto" w:frame="1"/>
          <w:lang w:eastAsia="en-GB"/>
        </w:rPr>
        <w:t>orphanages</w:t>
      </w:r>
      <w:r w:rsidR="000D7093" w:rsidRPr="006167BC">
        <w:rPr>
          <w:rFonts w:cs="Arial"/>
          <w:szCs w:val="24"/>
          <w:bdr w:val="none" w:sz="0" w:space="0" w:color="auto" w:frame="1"/>
          <w:lang w:eastAsia="en-GB"/>
        </w:rPr>
        <w:t>. R</w:t>
      </w:r>
      <w:r w:rsidRPr="006167BC">
        <w:rPr>
          <w:rFonts w:cs="Arial"/>
          <w:szCs w:val="24"/>
          <w:bdr w:val="none" w:sz="0" w:space="0" w:color="auto" w:frame="1"/>
          <w:lang w:eastAsia="en-GB"/>
        </w:rPr>
        <w:t xml:space="preserve">elocation and evacuation measures should not </w:t>
      </w:r>
      <w:r w:rsidR="0062156C" w:rsidRPr="006167BC">
        <w:rPr>
          <w:rFonts w:cs="Arial"/>
          <w:szCs w:val="24"/>
          <w:bdr w:val="none" w:sz="0" w:space="0" w:color="auto" w:frame="1"/>
          <w:lang w:eastAsia="en-GB"/>
        </w:rPr>
        <w:t>result in</w:t>
      </w:r>
      <w:r w:rsidR="000D08C4" w:rsidRPr="006167BC">
        <w:rPr>
          <w:rFonts w:cs="Arial"/>
          <w:szCs w:val="24"/>
          <w:bdr w:val="none" w:sz="0" w:space="0" w:color="auto" w:frame="1"/>
          <w:lang w:eastAsia="en-GB"/>
        </w:rPr>
        <w:t xml:space="preserve"> more </w:t>
      </w:r>
      <w:r w:rsidR="0062156C" w:rsidRPr="006167BC">
        <w:rPr>
          <w:rFonts w:cs="Arial"/>
          <w:szCs w:val="24"/>
          <w:bdr w:val="none" w:sz="0" w:space="0" w:color="auto" w:frame="1"/>
          <w:lang w:eastAsia="en-GB"/>
        </w:rPr>
        <w:t xml:space="preserve">isolation for persons with visual </w:t>
      </w:r>
      <w:r w:rsidR="00843DED" w:rsidRPr="006167BC">
        <w:rPr>
          <w:rFonts w:cs="Arial"/>
          <w:szCs w:val="24"/>
          <w:bdr w:val="none" w:sz="0" w:space="0" w:color="auto" w:frame="1"/>
          <w:lang w:eastAsia="en-GB"/>
        </w:rPr>
        <w:t>impairment</w:t>
      </w:r>
      <w:r w:rsidR="0062156C" w:rsidRPr="006167BC">
        <w:rPr>
          <w:rFonts w:cs="Arial"/>
          <w:szCs w:val="24"/>
          <w:bdr w:val="none" w:sz="0" w:space="0" w:color="auto" w:frame="1"/>
          <w:lang w:eastAsia="en-GB"/>
        </w:rPr>
        <w:t xml:space="preserve"> tha</w:t>
      </w:r>
      <w:r w:rsidR="0020623D">
        <w:rPr>
          <w:rFonts w:cs="Arial"/>
          <w:szCs w:val="24"/>
          <w:bdr w:val="none" w:sz="0" w:space="0" w:color="auto" w:frame="1"/>
          <w:lang w:eastAsia="en-GB"/>
        </w:rPr>
        <w:t>n already created by war itself; and</w:t>
      </w:r>
      <w:r w:rsidR="0062156C" w:rsidRPr="006167BC">
        <w:rPr>
          <w:rFonts w:cs="Arial"/>
          <w:szCs w:val="24"/>
          <w:bdr w:val="none" w:sz="0" w:space="0" w:color="auto" w:frame="1"/>
          <w:lang w:eastAsia="en-GB"/>
        </w:rPr>
        <w:t xml:space="preserve">  </w:t>
      </w:r>
    </w:p>
    <w:p w14:paraId="484E8FC0" w14:textId="00762DBB" w:rsidR="00834970" w:rsidRPr="006167BC" w:rsidRDefault="00834970" w:rsidP="003D5C54">
      <w:pPr>
        <w:pStyle w:val="ListParagraph"/>
        <w:numPr>
          <w:ilvl w:val="0"/>
          <w:numId w:val="4"/>
        </w:numPr>
        <w:ind w:left="714" w:hanging="357"/>
        <w:contextualSpacing w:val="0"/>
        <w:rPr>
          <w:rFonts w:cs="Arial"/>
          <w:szCs w:val="24"/>
          <w:lang w:eastAsia="en-GB"/>
        </w:rPr>
      </w:pPr>
      <w:r w:rsidRPr="006167BC">
        <w:rPr>
          <w:rFonts w:cs="Arial"/>
          <w:szCs w:val="24"/>
          <w:bdr w:val="none" w:sz="0" w:space="0" w:color="auto" w:frame="1"/>
          <w:lang w:eastAsia="en-GB"/>
        </w:rPr>
        <w:t>Are meaningfully involved in all humanitarian action, through their representative organisations</w:t>
      </w:r>
      <w:r w:rsidR="000D7093" w:rsidRPr="006167BC">
        <w:rPr>
          <w:rFonts w:cs="Arial"/>
          <w:szCs w:val="24"/>
          <w:bdr w:val="none" w:sz="0" w:space="0" w:color="auto" w:frame="1"/>
          <w:lang w:eastAsia="en-GB"/>
        </w:rPr>
        <w:t>, if not themselves.</w:t>
      </w:r>
    </w:p>
    <w:p w14:paraId="05FB871B" w14:textId="77777777" w:rsidR="00337F8B" w:rsidRDefault="00324D19" w:rsidP="003D5C54">
      <w:pPr>
        <w:rPr>
          <w:rFonts w:cs="Arial"/>
          <w:b/>
          <w:bCs/>
          <w:szCs w:val="24"/>
          <w:bdr w:val="none" w:sz="0" w:space="0" w:color="auto" w:frame="1"/>
        </w:rPr>
      </w:pPr>
      <w:r w:rsidRPr="006167BC">
        <w:rPr>
          <w:rFonts w:cs="Arial"/>
          <w:b/>
          <w:bCs/>
          <w:szCs w:val="24"/>
          <w:bdr w:val="none" w:sz="0" w:space="0" w:color="auto" w:frame="1"/>
        </w:rPr>
        <w:t>T</w:t>
      </w:r>
      <w:r w:rsidR="006167BC" w:rsidRPr="006167BC">
        <w:rPr>
          <w:rFonts w:cs="Arial"/>
          <w:b/>
          <w:bCs/>
          <w:szCs w:val="24"/>
          <w:bdr w:val="none" w:sz="0" w:space="0" w:color="auto" w:frame="1"/>
        </w:rPr>
        <w:t>he International Council for</w:t>
      </w:r>
      <w:r w:rsidR="00347DD1" w:rsidRPr="006167BC">
        <w:rPr>
          <w:rFonts w:cs="Arial"/>
          <w:b/>
          <w:bCs/>
          <w:szCs w:val="24"/>
          <w:bdr w:val="none" w:sz="0" w:space="0" w:color="auto" w:frame="1"/>
        </w:rPr>
        <w:t xml:space="preserve"> Education of </w:t>
      </w:r>
      <w:r w:rsidR="000D7093" w:rsidRPr="006167BC">
        <w:rPr>
          <w:rFonts w:cs="Arial"/>
          <w:b/>
          <w:bCs/>
          <w:szCs w:val="24"/>
          <w:bdr w:val="none" w:sz="0" w:space="0" w:color="auto" w:frame="1"/>
        </w:rPr>
        <w:t>People</w:t>
      </w:r>
      <w:r w:rsidR="00347DD1" w:rsidRPr="006167BC">
        <w:rPr>
          <w:rFonts w:cs="Arial"/>
          <w:b/>
          <w:bCs/>
          <w:szCs w:val="24"/>
          <w:bdr w:val="none" w:sz="0" w:space="0" w:color="auto" w:frame="1"/>
        </w:rPr>
        <w:t xml:space="preserve"> with </w:t>
      </w:r>
      <w:r w:rsidRPr="006167BC">
        <w:rPr>
          <w:rFonts w:cs="Arial"/>
          <w:b/>
          <w:bCs/>
          <w:szCs w:val="24"/>
          <w:bdr w:val="none" w:sz="0" w:space="0" w:color="auto" w:frame="1"/>
        </w:rPr>
        <w:t>Visual Impairment</w:t>
      </w:r>
      <w:r w:rsidR="00347DD1" w:rsidRPr="006167BC">
        <w:rPr>
          <w:rFonts w:cs="Arial"/>
          <w:b/>
          <w:bCs/>
          <w:szCs w:val="24"/>
          <w:bdr w:val="none" w:sz="0" w:space="0" w:color="auto" w:frame="1"/>
        </w:rPr>
        <w:t xml:space="preserve"> </w:t>
      </w:r>
      <w:r w:rsidR="00833161" w:rsidRPr="00833161">
        <w:rPr>
          <w:rFonts w:cs="Arial"/>
          <w:b/>
          <w:bCs/>
          <w:szCs w:val="24"/>
          <w:bdr w:val="none" w:sz="0" w:space="0" w:color="auto" w:frame="1"/>
        </w:rPr>
        <w:t>&amp; The International Council for Education and Re/</w:t>
      </w:r>
      <w:proofErr w:type="spellStart"/>
      <w:r w:rsidR="00833161" w:rsidRPr="00833161">
        <w:rPr>
          <w:rFonts w:cs="Arial"/>
          <w:b/>
          <w:bCs/>
          <w:szCs w:val="24"/>
          <w:bdr w:val="none" w:sz="0" w:space="0" w:color="auto" w:frame="1"/>
        </w:rPr>
        <w:t>habilitation</w:t>
      </w:r>
      <w:proofErr w:type="spellEnd"/>
      <w:r w:rsidR="00833161" w:rsidRPr="00833161">
        <w:rPr>
          <w:rFonts w:cs="Arial"/>
          <w:b/>
          <w:bCs/>
          <w:szCs w:val="24"/>
          <w:bdr w:val="none" w:sz="0" w:space="0" w:color="auto" w:frame="1"/>
        </w:rPr>
        <w:t xml:space="preserve"> of People with Visual Impairment, Europe</w:t>
      </w:r>
      <w:r w:rsidR="00833161">
        <w:rPr>
          <w:rFonts w:cs="Arial"/>
          <w:b/>
          <w:bCs/>
          <w:szCs w:val="24"/>
          <w:bdr w:val="none" w:sz="0" w:space="0" w:color="auto" w:frame="1"/>
        </w:rPr>
        <w:t xml:space="preserve"> implore</w:t>
      </w:r>
      <w:r w:rsidR="00347DD1" w:rsidRPr="006167BC">
        <w:rPr>
          <w:rFonts w:cs="Arial"/>
          <w:b/>
          <w:bCs/>
          <w:szCs w:val="24"/>
          <w:bdr w:val="none" w:sz="0" w:space="0" w:color="auto" w:frame="1"/>
        </w:rPr>
        <w:t xml:space="preserve"> </w:t>
      </w:r>
      <w:r w:rsidR="00587D96">
        <w:rPr>
          <w:rFonts w:cs="Arial"/>
          <w:b/>
          <w:bCs/>
          <w:szCs w:val="24"/>
          <w:bdr w:val="none" w:sz="0" w:space="0" w:color="auto" w:frame="1"/>
        </w:rPr>
        <w:t>S</w:t>
      </w:r>
      <w:r w:rsidR="00347DD1" w:rsidRPr="006167BC">
        <w:rPr>
          <w:rFonts w:cs="Arial"/>
          <w:b/>
          <w:bCs/>
          <w:szCs w:val="24"/>
          <w:bdr w:val="none" w:sz="0" w:space="0" w:color="auto" w:frame="1"/>
        </w:rPr>
        <w:t xml:space="preserve">tates </w:t>
      </w:r>
      <w:r w:rsidR="00B33D5E" w:rsidRPr="006167BC">
        <w:rPr>
          <w:rFonts w:cs="Arial"/>
          <w:b/>
          <w:bCs/>
          <w:szCs w:val="24"/>
          <w:bdr w:val="none" w:sz="0" w:space="0" w:color="auto" w:frame="1"/>
        </w:rPr>
        <w:t xml:space="preserve">and other relevant </w:t>
      </w:r>
      <w:r w:rsidR="00347DD1" w:rsidRPr="006167BC">
        <w:rPr>
          <w:rFonts w:cs="Arial"/>
          <w:b/>
          <w:bCs/>
          <w:szCs w:val="24"/>
          <w:bdr w:val="none" w:sz="0" w:space="0" w:color="auto" w:frame="1"/>
        </w:rPr>
        <w:t>parties to ensure the protection and safety of all blind, deafblind, and visually impaired persons</w:t>
      </w:r>
      <w:r w:rsidRPr="006167BC">
        <w:rPr>
          <w:rFonts w:cs="Arial"/>
          <w:b/>
          <w:bCs/>
          <w:szCs w:val="24"/>
          <w:bdr w:val="none" w:sz="0" w:space="0" w:color="auto" w:frame="1"/>
        </w:rPr>
        <w:t>, including those who may have additional</w:t>
      </w:r>
      <w:r w:rsidR="00347DD1" w:rsidRPr="006167BC">
        <w:rPr>
          <w:rFonts w:cs="Arial"/>
          <w:b/>
          <w:bCs/>
          <w:szCs w:val="24"/>
          <w:bdr w:val="none" w:sz="0" w:space="0" w:color="auto" w:frame="1"/>
        </w:rPr>
        <w:t xml:space="preserve"> disabilities.</w:t>
      </w:r>
      <w:r w:rsidRPr="006167BC">
        <w:rPr>
          <w:rFonts w:cs="Arial"/>
          <w:b/>
          <w:bCs/>
          <w:szCs w:val="24"/>
          <w:bdr w:val="none" w:sz="0" w:space="0" w:color="auto" w:frame="1"/>
        </w:rPr>
        <w:t xml:space="preserve"> </w:t>
      </w:r>
    </w:p>
    <w:p w14:paraId="2503828B" w14:textId="3196DCDE" w:rsidR="00855F92" w:rsidRPr="006167BC" w:rsidRDefault="000D7093" w:rsidP="003D5C54">
      <w:pPr>
        <w:rPr>
          <w:rFonts w:cs="Arial"/>
          <w:szCs w:val="24"/>
          <w:bdr w:val="none" w:sz="0" w:space="0" w:color="auto" w:frame="1"/>
          <w:lang w:eastAsia="en-GB"/>
        </w:rPr>
      </w:pPr>
      <w:r w:rsidRPr="006167BC">
        <w:rPr>
          <w:rFonts w:cs="Arial"/>
          <w:szCs w:val="24"/>
          <w:bdr w:val="none" w:sz="0" w:space="0" w:color="auto" w:frame="1"/>
          <w:lang w:eastAsia="en-GB"/>
        </w:rPr>
        <w:lastRenderedPageBreak/>
        <w:t>As</w:t>
      </w:r>
      <w:r w:rsidR="00051637">
        <w:rPr>
          <w:rFonts w:cs="Arial"/>
          <w:szCs w:val="24"/>
          <w:bdr w:val="none" w:sz="0" w:space="0" w:color="auto" w:frame="1"/>
          <w:lang w:eastAsia="en-GB"/>
        </w:rPr>
        <w:t xml:space="preserve"> </w:t>
      </w:r>
      <w:bookmarkStart w:id="0" w:name="_GoBack"/>
      <w:bookmarkEnd w:id="0"/>
      <w:r w:rsidR="00834970" w:rsidRPr="006167BC">
        <w:rPr>
          <w:rFonts w:cs="Arial"/>
          <w:szCs w:val="24"/>
          <w:bdr w:val="none" w:sz="0" w:space="0" w:color="auto" w:frame="1"/>
          <w:lang w:eastAsia="en-GB"/>
        </w:rPr>
        <w:t>organisation</w:t>
      </w:r>
      <w:r w:rsidR="00051637">
        <w:rPr>
          <w:rFonts w:cs="Arial"/>
          <w:szCs w:val="24"/>
          <w:bdr w:val="none" w:sz="0" w:space="0" w:color="auto" w:frame="1"/>
          <w:lang w:eastAsia="en-GB"/>
        </w:rPr>
        <w:t>s</w:t>
      </w:r>
      <w:r w:rsidR="00834970" w:rsidRPr="006167BC">
        <w:rPr>
          <w:rFonts w:cs="Arial"/>
          <w:szCs w:val="24"/>
          <w:bdr w:val="none" w:sz="0" w:space="0" w:color="auto" w:frame="1"/>
          <w:lang w:eastAsia="en-GB"/>
        </w:rPr>
        <w:t xml:space="preserve"> involved in the education and re/habilitation of children and young people with visual impairment</w:t>
      </w:r>
      <w:r w:rsidRPr="006167BC">
        <w:rPr>
          <w:rFonts w:cs="Arial"/>
          <w:szCs w:val="24"/>
          <w:bdr w:val="none" w:sz="0" w:space="0" w:color="auto" w:frame="1"/>
          <w:lang w:eastAsia="en-GB"/>
        </w:rPr>
        <w:t xml:space="preserve">, </w:t>
      </w:r>
      <w:r w:rsidR="007D55E7">
        <w:rPr>
          <w:rFonts w:cs="Arial"/>
          <w:szCs w:val="24"/>
          <w:bdr w:val="none" w:sz="0" w:space="0" w:color="auto" w:frame="1"/>
          <w:lang w:eastAsia="en-GB"/>
        </w:rPr>
        <w:t>w</w:t>
      </w:r>
      <w:r w:rsidR="00924C87" w:rsidRPr="006167BC">
        <w:rPr>
          <w:rFonts w:cs="Arial"/>
          <w:szCs w:val="24"/>
          <w:bdr w:val="none" w:sz="0" w:space="0" w:color="auto" w:frame="1"/>
          <w:lang w:eastAsia="en-GB"/>
        </w:rPr>
        <w:t>e ask that their needs are acknowledged, addressed, and remembered.</w:t>
      </w:r>
    </w:p>
    <w:p w14:paraId="71707081" w14:textId="77777777" w:rsidR="0022679F" w:rsidRDefault="0022679F" w:rsidP="0022679F">
      <w:pPr>
        <w:contextualSpacing/>
        <w:rPr>
          <w:b/>
          <w:bdr w:val="none" w:sz="0" w:space="0" w:color="auto" w:frame="1"/>
          <w:lang w:eastAsia="en-GB"/>
        </w:rPr>
      </w:pPr>
    </w:p>
    <w:p w14:paraId="39477A65" w14:textId="56D62C5B" w:rsidR="0022679F" w:rsidRDefault="0022679F" w:rsidP="0022679F">
      <w:pPr>
        <w:contextualSpacing/>
        <w:rPr>
          <w:bdr w:val="none" w:sz="0" w:space="0" w:color="auto" w:frame="1"/>
          <w:lang w:eastAsia="en-GB"/>
        </w:rPr>
      </w:pPr>
      <w:r w:rsidRPr="00D0260E">
        <w:rPr>
          <w:b/>
          <w:bdr w:val="none" w:sz="0" w:space="0" w:color="auto" w:frame="1"/>
          <w:lang w:eastAsia="en-GB"/>
        </w:rPr>
        <w:t xml:space="preserve">For correspondence, contact the </w:t>
      </w:r>
      <w:r w:rsidRPr="00D0260E">
        <w:rPr>
          <w:b/>
          <w:bCs/>
          <w:bdr w:val="none" w:sz="0" w:space="0" w:color="auto" w:frame="1"/>
          <w:lang w:eastAsia="en-GB"/>
        </w:rPr>
        <w:t>ICEVI Secretariat</w:t>
      </w:r>
      <w:r w:rsidRPr="00D0260E">
        <w:rPr>
          <w:b/>
          <w:bdr w:val="none" w:sz="0" w:space="0" w:color="auto" w:frame="1"/>
          <w:lang w:eastAsia="en-GB"/>
        </w:rPr>
        <w:t xml:space="preserve">, </w:t>
      </w:r>
      <w:r>
        <w:rPr>
          <w:sz w:val="22"/>
          <w:lang w:val="en-US"/>
        </w:rPr>
        <w:t>E</w:t>
      </w:r>
      <w:r w:rsidRPr="00DE5646">
        <w:rPr>
          <w:sz w:val="22"/>
          <w:lang w:val="en-US"/>
        </w:rPr>
        <w:t>mail</w:t>
      </w:r>
      <w:r>
        <w:rPr>
          <w:sz w:val="22"/>
          <w:lang w:val="en-US"/>
        </w:rPr>
        <w:t xml:space="preserve">: </w:t>
      </w:r>
      <w:hyperlink r:id="rId10" w:history="1">
        <w:r w:rsidRPr="00824D68">
          <w:rPr>
            <w:rStyle w:val="Hyperlink"/>
            <w:sz w:val="22"/>
            <w:lang w:val="en-US"/>
          </w:rPr>
          <w:t>ceo201922@gmail.com</w:t>
        </w:r>
      </w:hyperlink>
    </w:p>
    <w:p w14:paraId="71D4F74C" w14:textId="77777777" w:rsidR="0062156C" w:rsidRPr="006167BC" w:rsidRDefault="0062156C" w:rsidP="00E875E4"/>
    <w:sectPr w:rsidR="0062156C" w:rsidRPr="006167BC" w:rsidSect="00924C87">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4757C" w14:textId="77777777" w:rsidR="00BA686D" w:rsidRDefault="00BA686D" w:rsidP="00D47F7F">
      <w:pPr>
        <w:spacing w:after="0" w:line="240" w:lineRule="auto"/>
      </w:pPr>
      <w:r>
        <w:separator/>
      </w:r>
    </w:p>
  </w:endnote>
  <w:endnote w:type="continuationSeparator" w:id="0">
    <w:p w14:paraId="3359045A" w14:textId="77777777" w:rsidR="00BA686D" w:rsidRDefault="00BA686D" w:rsidP="00D47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2B704" w14:textId="73F65C30" w:rsidR="00D734CE" w:rsidRPr="0022679F" w:rsidRDefault="00D734CE">
    <w:pPr>
      <w:pStyle w:val="Footer"/>
      <w:rPr>
        <w:sz w:val="20"/>
        <w:szCs w:val="20"/>
      </w:rPr>
    </w:pPr>
    <w:r w:rsidRPr="0022679F">
      <w:rPr>
        <w:sz w:val="20"/>
        <w:szCs w:val="20"/>
      </w:rPr>
      <w:t xml:space="preserve">This statement is based on the 24 February 2022 statement, </w:t>
    </w:r>
    <w:r w:rsidRPr="0022679F">
      <w:rPr>
        <w:i/>
        <w:iCs/>
        <w:sz w:val="20"/>
        <w:szCs w:val="20"/>
      </w:rPr>
      <w:t>Protection and safety of persons with disabilities in Ukraine</w:t>
    </w:r>
    <w:r w:rsidRPr="0022679F">
      <w:rPr>
        <w:sz w:val="20"/>
        <w:szCs w:val="20"/>
      </w:rPr>
      <w:t xml:space="preserve">, prepared by the European Disability Forum, retrieved from </w:t>
    </w:r>
    <w:hyperlink r:id="rId1" w:history="1">
      <w:r w:rsidRPr="0022679F">
        <w:rPr>
          <w:rStyle w:val="Hyperlink"/>
          <w:sz w:val="20"/>
          <w:szCs w:val="20"/>
        </w:rPr>
        <w:t>https://www.edf-feph.org/protection-and-safety-of-persons-with-disab</w:t>
      </w:r>
      <w:r w:rsidR="000D08C4" w:rsidRPr="0022679F">
        <w:rPr>
          <w:rStyle w:val="Hyperlink"/>
          <w:sz w:val="20"/>
          <w:szCs w:val="20"/>
        </w:rPr>
        <w:t xml:space="preserve">and </w:t>
      </w:r>
      <w:r w:rsidRPr="0022679F">
        <w:rPr>
          <w:rStyle w:val="Hyperlink"/>
          <w:sz w:val="20"/>
          <w:szCs w:val="20"/>
        </w:rPr>
        <w:t>ilities-in-ukraine/</w:t>
      </w:r>
    </w:hyperlink>
    <w:r w:rsidRPr="0022679F">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875AC" w14:textId="77777777" w:rsidR="00BA686D" w:rsidRDefault="00BA686D" w:rsidP="00D47F7F">
      <w:pPr>
        <w:spacing w:after="0" w:line="240" w:lineRule="auto"/>
      </w:pPr>
      <w:r>
        <w:separator/>
      </w:r>
    </w:p>
  </w:footnote>
  <w:footnote w:type="continuationSeparator" w:id="0">
    <w:p w14:paraId="49B6DA69" w14:textId="77777777" w:rsidR="00BA686D" w:rsidRDefault="00BA686D" w:rsidP="00D47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0E9A"/>
    <w:multiLevelType w:val="hybridMultilevel"/>
    <w:tmpl w:val="9F922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54608B"/>
    <w:multiLevelType w:val="multilevel"/>
    <w:tmpl w:val="E0B0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D58A4"/>
    <w:multiLevelType w:val="multilevel"/>
    <w:tmpl w:val="9B0C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376AB3"/>
    <w:multiLevelType w:val="hybridMultilevel"/>
    <w:tmpl w:val="50E4D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970"/>
    <w:rsid w:val="00005AF3"/>
    <w:rsid w:val="00006F2B"/>
    <w:rsid w:val="00051637"/>
    <w:rsid w:val="000D08C4"/>
    <w:rsid w:val="000D2569"/>
    <w:rsid w:val="000D7093"/>
    <w:rsid w:val="000E7C7F"/>
    <w:rsid w:val="00165F42"/>
    <w:rsid w:val="00184C4C"/>
    <w:rsid w:val="0020623D"/>
    <w:rsid w:val="0022679F"/>
    <w:rsid w:val="002A2EBC"/>
    <w:rsid w:val="002B32EF"/>
    <w:rsid w:val="00324D19"/>
    <w:rsid w:val="00337F8B"/>
    <w:rsid w:val="00347DD1"/>
    <w:rsid w:val="003D5C54"/>
    <w:rsid w:val="00427162"/>
    <w:rsid w:val="00455E4C"/>
    <w:rsid w:val="004D776D"/>
    <w:rsid w:val="004F4662"/>
    <w:rsid w:val="00587D96"/>
    <w:rsid w:val="006167BC"/>
    <w:rsid w:val="0062156C"/>
    <w:rsid w:val="0064295F"/>
    <w:rsid w:val="0067511F"/>
    <w:rsid w:val="006B3D1C"/>
    <w:rsid w:val="007D55E7"/>
    <w:rsid w:val="00826DCF"/>
    <w:rsid w:val="00833161"/>
    <w:rsid w:val="00834970"/>
    <w:rsid w:val="00843DED"/>
    <w:rsid w:val="00855F92"/>
    <w:rsid w:val="008D58C9"/>
    <w:rsid w:val="009042A1"/>
    <w:rsid w:val="00924C87"/>
    <w:rsid w:val="0097538B"/>
    <w:rsid w:val="009828F2"/>
    <w:rsid w:val="009E2397"/>
    <w:rsid w:val="00AD3D49"/>
    <w:rsid w:val="00AE7E30"/>
    <w:rsid w:val="00B33D5E"/>
    <w:rsid w:val="00B52F48"/>
    <w:rsid w:val="00B70126"/>
    <w:rsid w:val="00BA686D"/>
    <w:rsid w:val="00BB4C9C"/>
    <w:rsid w:val="00BC7095"/>
    <w:rsid w:val="00D0301B"/>
    <w:rsid w:val="00D47F7F"/>
    <w:rsid w:val="00D734CE"/>
    <w:rsid w:val="00DD5547"/>
    <w:rsid w:val="00DF4FF6"/>
    <w:rsid w:val="00E875E4"/>
    <w:rsid w:val="00F16A3D"/>
    <w:rsid w:val="00F71134"/>
    <w:rsid w:val="00FC7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031D"/>
  <w15:chartTrackingRefBased/>
  <w15:docId w15:val="{BB768B20-EE37-4042-92CA-F0F125C9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C54"/>
    <w:pPr>
      <w:spacing w:line="288" w:lineRule="auto"/>
    </w:pPr>
    <w:rPr>
      <w:rFonts w:ascii="Arial" w:hAnsi="Arial"/>
      <w:sz w:val="24"/>
    </w:rPr>
  </w:style>
  <w:style w:type="paragraph" w:styleId="Heading1">
    <w:name w:val="heading 1"/>
    <w:basedOn w:val="Normal"/>
    <w:next w:val="Normal"/>
    <w:link w:val="Heading1Char"/>
    <w:uiPriority w:val="9"/>
    <w:qFormat/>
    <w:rsid w:val="00855F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08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497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834970"/>
    <w:rPr>
      <w:color w:val="0000FF"/>
      <w:u w:val="single"/>
    </w:rPr>
  </w:style>
  <w:style w:type="character" w:customStyle="1" w:styleId="Heading1Char">
    <w:name w:val="Heading 1 Char"/>
    <w:basedOn w:val="DefaultParagraphFont"/>
    <w:link w:val="Heading1"/>
    <w:uiPriority w:val="9"/>
    <w:rsid w:val="00855F92"/>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9828F2"/>
    <w:pPr>
      <w:spacing w:after="0" w:line="240" w:lineRule="auto"/>
    </w:pPr>
  </w:style>
  <w:style w:type="character" w:styleId="CommentReference">
    <w:name w:val="annotation reference"/>
    <w:basedOn w:val="DefaultParagraphFont"/>
    <w:uiPriority w:val="99"/>
    <w:semiHidden/>
    <w:unhideWhenUsed/>
    <w:rsid w:val="00347DD1"/>
    <w:rPr>
      <w:sz w:val="16"/>
      <w:szCs w:val="16"/>
    </w:rPr>
  </w:style>
  <w:style w:type="paragraph" w:styleId="CommentText">
    <w:name w:val="annotation text"/>
    <w:basedOn w:val="Normal"/>
    <w:link w:val="CommentTextChar"/>
    <w:uiPriority w:val="99"/>
    <w:semiHidden/>
    <w:unhideWhenUsed/>
    <w:rsid w:val="00347DD1"/>
    <w:pPr>
      <w:spacing w:line="240" w:lineRule="auto"/>
    </w:pPr>
    <w:rPr>
      <w:sz w:val="20"/>
      <w:szCs w:val="20"/>
    </w:rPr>
  </w:style>
  <w:style w:type="character" w:customStyle="1" w:styleId="CommentTextChar">
    <w:name w:val="Comment Text Char"/>
    <w:basedOn w:val="DefaultParagraphFont"/>
    <w:link w:val="CommentText"/>
    <w:uiPriority w:val="99"/>
    <w:semiHidden/>
    <w:rsid w:val="00347DD1"/>
    <w:rPr>
      <w:sz w:val="20"/>
      <w:szCs w:val="20"/>
    </w:rPr>
  </w:style>
  <w:style w:type="paragraph" w:styleId="CommentSubject">
    <w:name w:val="annotation subject"/>
    <w:basedOn w:val="CommentText"/>
    <w:next w:val="CommentText"/>
    <w:link w:val="CommentSubjectChar"/>
    <w:uiPriority w:val="99"/>
    <w:semiHidden/>
    <w:unhideWhenUsed/>
    <w:rsid w:val="00347DD1"/>
    <w:rPr>
      <w:b/>
      <w:bCs/>
    </w:rPr>
  </w:style>
  <w:style w:type="character" w:customStyle="1" w:styleId="CommentSubjectChar">
    <w:name w:val="Comment Subject Char"/>
    <w:basedOn w:val="CommentTextChar"/>
    <w:link w:val="CommentSubject"/>
    <w:uiPriority w:val="99"/>
    <w:semiHidden/>
    <w:rsid w:val="00347DD1"/>
    <w:rPr>
      <w:b/>
      <w:bCs/>
      <w:sz w:val="20"/>
      <w:szCs w:val="20"/>
    </w:rPr>
  </w:style>
  <w:style w:type="paragraph" w:styleId="ListParagraph">
    <w:name w:val="List Paragraph"/>
    <w:basedOn w:val="Normal"/>
    <w:uiPriority w:val="34"/>
    <w:qFormat/>
    <w:rsid w:val="00D47F7F"/>
    <w:pPr>
      <w:ind w:left="720"/>
      <w:contextualSpacing/>
    </w:pPr>
  </w:style>
  <w:style w:type="paragraph" w:styleId="EndnoteText">
    <w:name w:val="endnote text"/>
    <w:basedOn w:val="Normal"/>
    <w:link w:val="EndnoteTextChar"/>
    <w:uiPriority w:val="99"/>
    <w:semiHidden/>
    <w:unhideWhenUsed/>
    <w:rsid w:val="00D47F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7F7F"/>
    <w:rPr>
      <w:sz w:val="20"/>
      <w:szCs w:val="20"/>
    </w:rPr>
  </w:style>
  <w:style w:type="character" w:styleId="EndnoteReference">
    <w:name w:val="endnote reference"/>
    <w:basedOn w:val="DefaultParagraphFont"/>
    <w:uiPriority w:val="99"/>
    <w:semiHidden/>
    <w:unhideWhenUsed/>
    <w:rsid w:val="00D47F7F"/>
    <w:rPr>
      <w:vertAlign w:val="superscript"/>
    </w:rPr>
  </w:style>
  <w:style w:type="paragraph" w:styleId="Header">
    <w:name w:val="header"/>
    <w:basedOn w:val="Normal"/>
    <w:link w:val="HeaderChar"/>
    <w:uiPriority w:val="99"/>
    <w:unhideWhenUsed/>
    <w:rsid w:val="00D73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4CE"/>
  </w:style>
  <w:style w:type="paragraph" w:styleId="Footer">
    <w:name w:val="footer"/>
    <w:basedOn w:val="Normal"/>
    <w:link w:val="FooterChar"/>
    <w:uiPriority w:val="99"/>
    <w:unhideWhenUsed/>
    <w:rsid w:val="00D73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4CE"/>
  </w:style>
  <w:style w:type="character" w:customStyle="1" w:styleId="UnresolvedMention1">
    <w:name w:val="Unresolved Mention1"/>
    <w:basedOn w:val="DefaultParagraphFont"/>
    <w:uiPriority w:val="99"/>
    <w:semiHidden/>
    <w:unhideWhenUsed/>
    <w:rsid w:val="00D734CE"/>
    <w:rPr>
      <w:color w:val="605E5C"/>
      <w:shd w:val="clear" w:color="auto" w:fill="E1DFDD"/>
    </w:rPr>
  </w:style>
  <w:style w:type="character" w:styleId="FollowedHyperlink">
    <w:name w:val="FollowedHyperlink"/>
    <w:basedOn w:val="DefaultParagraphFont"/>
    <w:uiPriority w:val="99"/>
    <w:semiHidden/>
    <w:unhideWhenUsed/>
    <w:rsid w:val="000D08C4"/>
    <w:rPr>
      <w:color w:val="954F72" w:themeColor="followedHyperlink"/>
      <w:u w:val="single"/>
    </w:rPr>
  </w:style>
  <w:style w:type="character" w:customStyle="1" w:styleId="Heading2Char">
    <w:name w:val="Heading 2 Char"/>
    <w:basedOn w:val="DefaultParagraphFont"/>
    <w:link w:val="Heading2"/>
    <w:uiPriority w:val="9"/>
    <w:rsid w:val="000D08C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eo201922@gmail.com"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s://www.edf-feph.org/protection-and-safety-of-persons-with-disabilities-in-ukr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78F69-FF50-4155-AE43-C1BBCD64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738</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RAVENSCROFT John</dc:creator>
  <cp:keywords/>
  <dc:description/>
  <cp:lastModifiedBy>Lenovo</cp:lastModifiedBy>
  <cp:revision>4</cp:revision>
  <dcterms:created xsi:type="dcterms:W3CDTF">2022-03-24T18:27:00Z</dcterms:created>
  <dcterms:modified xsi:type="dcterms:W3CDTF">2022-03-25T19:01:00Z</dcterms:modified>
</cp:coreProperties>
</file>